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9864-1_4seq1.xml.htm"/>
      <w:bookmarkStart w:id="1" w:name="kstm2619864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Bloch Stephen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419 DAVIS DRIVE, SUITE 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Liquidia Corp</w:t>
              </w:r>
            </w:hyperlink>
            <w:r>
              <w:rPr/>
              <w:t xml:space="preserve"> [ </w:t>
            </w:r>
            <w:r>
              <w:rPr>
                <w:rFonts w:ascii="Times;serif" w:hAnsi="Times;serif"/>
                <w:color w:val="0000FF"/>
                <w:sz w:val="24"/>
                <w:shd w:fill="FFFFFF" w:val="clear"/>
              </w:rPr>
              <w:t>LQDA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8"/>
        <w:gridCol w:w="913"/>
        <w:gridCol w:w="783"/>
        <w:gridCol w:w="606"/>
        <w:gridCol w:w="342"/>
        <w:gridCol w:w="913"/>
        <w:gridCol w:w="430"/>
        <w:gridCol w:w="984"/>
        <w:gridCol w:w="1126"/>
        <w:gridCol w:w="973"/>
        <w:gridCol w:w="10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24,147</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79.4474</w:t>
            </w:r>
            <w:r>
              <w:rPr>
                <w:rFonts w:ascii="Times;serif" w:hAnsi="Times;serif"/>
                <w:color w:val="008000"/>
                <w:position w:val="7"/>
                <w:sz w:val="16"/>
                <w:sz w:val="20"/>
                <w:shd w:fill="FFFFFF" w:val="clear"/>
              </w:rPr>
              <w:t>(1)</w:t>
            </w:r>
            <w:r>
              <w:rPr/>
              <w:t xml:space="preserve"> </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855,926</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853</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80.045</w:t>
            </w:r>
            <w:r>
              <w:rPr>
                <w:rFonts w:ascii="Times;serif" w:hAnsi="Times;serif"/>
                <w:color w:val="008000"/>
                <w:position w:val="7"/>
                <w:sz w:val="16"/>
                <w:sz w:val="20"/>
                <w:shd w:fill="FFFFFF" w:val="clear"/>
              </w:rPr>
              <w:t>(3)</w:t>
            </w:r>
            <w:r>
              <w:rPr/>
              <w:t xml:space="preserve"> </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855,073</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0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71,594</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prices ranging from $79.00 to $79.995,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are held directly by Canaan VIII L.P. ("Canaan LP"). Canaan Partners VIII LLC ("Canaan LLC" and together with Canaan LP, the "Canaan Entities") is the sole general partner of Canaan LP. Investment and voting decisions with respect to the securities held by Canaan LP are made by the managers of Canaan LLC, collectively. The Reporting Person disclaims beneficial ownership of the securities held by the Canaan Entities, except to the extent of his pecuniary interest, if any, in such securities by virtue of the limited liability company interests he owns in Canaan LLC. The Canaan Entities have instituted a communications-screen policy with respect to securities matters relating to the Issuer, and the Reporting Person did not participate in this investment decision.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$80.02 to $80.09,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Dr. Stephen M. Bloch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00308" TargetMode="External"/><Relationship Id="rId5" Type="http://schemas.openxmlformats.org/officeDocument/2006/relationships/hyperlink" Target="http://www.sec.gov/cgi-bin/browse-edgar?action=getcompany&amp;CIK=00018195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835</Words>
  <Characters>4480</Characters>
  <CharactersWithSpaces>5244</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